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tbl>
      <w:tblPr>
        <w:tblStyle w:val="864"/>
        <w:tblW w:w="10773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5231"/>
        <w:gridCol w:w="5542"/>
        <w:tblGridChange w:id="0">
          <w:tblGrid>
            <w:gridCol w:w="5231"/>
            <w:gridCol w:w="5542"/>
          </w:tblGrid>
        </w:tblGridChange>
      </w:tblGrid>
      <w:tr>
        <w:trPr>
          <w:cantSplit w:val="false"/>
        </w:trPr>
        <w:tc>
          <w:tcPr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Согласованно:                                  М.П.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rtl w:val="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______________________________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(и. о. благочинного Павловского округа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иерей Антония Аракин)</w:t>
            </w:r>
            <w:r/>
          </w:p>
        </w:tc>
        <w:tc>
          <w:tcPr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Утверждаю: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rtl w:val="0"/>
              </w:rPr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_____________________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(настоятель прихода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                                                  иерей Александр Горбунов</w:t>
            </w:r>
            <w:r/>
          </w:p>
        </w:tc>
      </w:tr>
    </w:tbl>
    <w:p>
      <w:pPr>
        <w:rPr>
          <w:sz w:val="10"/>
          <w:szCs w:val="10"/>
        </w:rPr>
      </w:pPr>
      <w:r>
        <w:rPr>
          <w:rtl w:val="0"/>
        </w:rPr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rtl w:val="0"/>
        </w:rPr>
        <w:t xml:space="preserve">Расписание Богослужений в храме Святой Живоначальной Троицы д.Ясенцы</w:t>
      </w:r>
      <w:r/>
    </w:p>
    <w:p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rtl w:val="0"/>
        </w:rPr>
        <w:t xml:space="preserve">январь 2025 г.</w:t>
      </w:r>
      <w:r/>
    </w:p>
    <w:p>
      <w:pPr>
        <w:rPr>
          <w:sz w:val="22"/>
          <w:szCs w:val="22"/>
        </w:rPr>
      </w:pPr>
      <w:r>
        <w:rPr>
          <w:sz w:val="22"/>
          <w:szCs w:val="22"/>
          <w:rtl w:val="0"/>
        </w:rPr>
        <w:t xml:space="preserve">Служащий клирик: иерей Александр Горбунов</w:t>
      </w:r>
      <w:r/>
    </w:p>
    <w:p>
      <w:pPr>
        <w:rPr>
          <w:color w:val="ff0000"/>
          <w:sz w:val="16"/>
          <w:szCs w:val="16"/>
        </w:rPr>
      </w:pPr>
      <w:r>
        <w:rPr>
          <w:rtl w:val="0"/>
        </w:rPr>
      </w:r>
      <w:r/>
    </w:p>
    <w:tbl>
      <w:tblPr>
        <w:tblStyle w:val="865"/>
        <w:tblW w:w="11070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05"/>
        <w:gridCol w:w="4982"/>
        <w:gridCol w:w="853"/>
        <w:gridCol w:w="3975"/>
        <w:tblGridChange w:id="1">
          <w:tblGrid>
            <w:gridCol w:w="555"/>
            <w:gridCol w:w="705"/>
            <w:gridCol w:w="4980"/>
            <w:gridCol w:w="855"/>
            <w:gridCol w:w="3975"/>
          </w:tblGrid>
        </w:tblGridChange>
      </w:tblGrid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</w:rPr>
            </w:r>
            <w:bookmarkStart w:id="0" w:name="_heading=h.gjdgxs"/>
            <w:r>
              <w:rPr>
                <w:b w:val="0"/>
                <w:bCs w:val="0"/>
                <w:color w:val="000000" w:themeColor="text1"/>
              </w:rPr>
            </w:r>
            <w:bookmarkEnd w:id="0"/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Дата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Месяцеслов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Часы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Богослужения</w:t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1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Ср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Мч. Вонифа́тия Тарсийского (290).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00.00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Часы.Литургия</w:t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2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Чт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Св. праведного Иоа́нна Кронштадтского (1908).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7.00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Утреня.Часы.Литургия</w:t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3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Пт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Святителя Петра Московского, митрополита Киевского, всея Руси чудотворца (1326)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4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Сб.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highlight w:val="none"/>
              </w:rPr>
            </w:r>
            <w:r>
              <w:rPr>
                <w:b/>
                <w:bCs/>
                <w:color w:val="000000" w:themeColor="text1"/>
                <w:highlight w:val="none"/>
              </w:rPr>
              <w:t xml:space="preserve">Предпразднство Рождества Христова</w:t>
            </w:r>
            <w:r>
              <w:rPr>
                <w:b/>
                <w:bCs/>
                <w:color w:val="000000" w:themeColor="text1"/>
                <w:highlight w:val="none"/>
              </w:rPr>
            </w:r>
            <w:r>
              <w:rPr>
                <w:b/>
                <w:bCs/>
                <w:color w:val="000000" w:themeColor="text1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Вмц. Анастаси́и Узорешительницы (ок. 304)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8.00 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  <w:t xml:space="preserve">16.00</w:t>
            </w: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  <w:t xml:space="preserve">Часы.Литургия.Панихида.Рыбино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Всенощное бдение</w:t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 w:val="0"/>
              </w:rPr>
              <w:t xml:space="preserve">5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 w:val="0"/>
              </w:rPr>
              <w:t xml:space="preserve">Вс.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none"/>
              </w:rPr>
            </w:r>
            <w:r>
              <w:rPr>
                <w:b/>
                <w:bCs/>
                <w:color w:val="ff0000"/>
                <w:highlight w:val="none"/>
              </w:rPr>
              <w:t xml:space="preserve">Неделя 28-я по Пятидесятнице перед Рождеством Христовым, святых отец</w:t>
            </w:r>
            <w:r>
              <w:rPr>
                <w:b/>
                <w:bCs/>
                <w:color w:val="ff0000"/>
                <w:highlight w:val="none"/>
              </w:rPr>
            </w:r>
            <w:r>
              <w:rPr>
                <w:b/>
                <w:bCs/>
                <w:color w:val="ff0000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Мучеников, иже в Крите: Феоду́ла, Саторни́на, Евпо́ра, Гела́сия, Евникиа́на, Зо́тика, Помпи́я, Агафо́пуса, Васили́да и Еваре́ста (III)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7.20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7.30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8.00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Акафист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Исповедь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Часы.Литургия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 w:val="0"/>
              </w:rPr>
              <w:t xml:space="preserve">6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6"/>
                <w:szCs w:val="26"/>
                <w:rtl w:val="0"/>
              </w:rPr>
              <w:t xml:space="preserve">Пн.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t xml:space="preserve">Навече́рие Рождества Христова (Рождественский сочельник)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  <w:t xml:space="preserve">Преподобномученицы Евгении и с нею мчч. Прота, Иаки́нфа и мученицы Клавди́и (ок. 262).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8.00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16.00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23.00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23.30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Царские часы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Всенощное бдение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Исповедь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Часы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7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Вт.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none"/>
              </w:rPr>
            </w:r>
            <w:r>
              <w:rPr>
                <w:b/>
                <w:bCs/>
                <w:color w:val="ff0000"/>
                <w:highlight w:val="none"/>
              </w:rPr>
              <w:t xml:space="preserve">Рождество Господа Бога и Спаса нашего Иисуса Христа.</w:t>
            </w:r>
            <w:r>
              <w:rPr>
                <w:b/>
                <w:bCs/>
                <w:color w:val="ff0000"/>
                <w:highlight w:val="none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00.00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Литургия</w:t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8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Ср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Собор Пресвятой Богородицы. 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Правв. Ио́сифа Обручника, Дави́да царя и Иа́кова, брата Господня по плоти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9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Чт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Ап. от 70-ти первомч. и архидиа́кона Стефа́на (34)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10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Пт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Преподобного Игна́тия Ломского, Ярославского (1591)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 w:val="0"/>
              </w:rPr>
              <w:t xml:space="preserve">11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 w:val="0"/>
              </w:rPr>
              <w:t xml:space="preserve">Сб.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Мучеников 14 000 младенцев, от Ирода в Вифлееме убиенных (I);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8.00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  <w:t xml:space="preserve">16.00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  <w:t xml:space="preserve">Часы.Литургия.Панихида.Рыбино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Всенощное бдение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 w:val="0"/>
              </w:rPr>
              <w:t xml:space="preserve">12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 w:val="0"/>
              </w:rPr>
              <w:t xml:space="preserve">Вс.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Неделя 29-я по Пятидесятнице, по Рождестве Христовом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  <w:t xml:space="preserve">Правв. Ио́сифа Обручника, Дави́да царя и Иа́кова, брата Господня по плоти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7.20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7.30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8.00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Акафист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Исповедь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Часы.Литургия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13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rtl w:val="0"/>
              </w:rPr>
              <w:t xml:space="preserve">Пн.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t xml:space="preserve">Отдание праздника Рождества Христова</w:t>
            </w:r>
            <w:r>
              <w:rPr>
                <w:b/>
                <w:bCs/>
                <w:color w:val="000000" w:themeColor="text1"/>
                <w:highlight w:val="none"/>
              </w:rPr>
            </w:r>
            <w:r>
              <w:rPr>
                <w:b/>
                <w:bCs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  <w:t xml:space="preserve">Прп. Мела́нии Римляныни (439)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16.00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Всенощное бдение</w:t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14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Вт.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none"/>
              </w:rPr>
            </w:r>
            <w:r>
              <w:rPr>
                <w:b/>
                <w:bCs/>
                <w:color w:val="ff0000"/>
                <w:highlight w:val="none"/>
              </w:rPr>
              <w:t xml:space="preserve">По пло́ти обре́зание Господа Бога и Спасителя нашего Иисуса Христа;</w:t>
            </w:r>
            <w:r>
              <w:rPr>
                <w:b/>
                <w:bCs/>
                <w:color w:val="ff0000"/>
                <w:highlight w:val="none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7.20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7.30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8.00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Акафист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Исповедь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Часы.Литургия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15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Ср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Преставление (1833), второе обре́тение мощей (1991) преподобного Серафи́ма, Саровского чудотворца.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7.00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Утреня.Часы.Литургия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Чт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Прор. Малахи́и (400 г. до Р. Х.)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17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Пт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Собор 70-ти апостолов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8.00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Царские чассы</w:t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 w:val="0"/>
              </w:rPr>
              <w:t xml:space="preserve">18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 w:val="0"/>
              </w:rPr>
              <w:t xml:space="preserve">Сб.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  <w:highlight w:val="none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t xml:space="preserve">Навече́рие Богоявления (Крещенский сочельник)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Сщмч. Феопе́мпта, епископа Никомидийского и мч. Фео́ны (в Крещении Сине́сия) волхва (303)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8.00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  <w:t xml:space="preserve">16.00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  <w:t xml:space="preserve">Часы.Литургия.Панихида.Рыбино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Всенощное бдение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 w:val="0"/>
              </w:rPr>
              <w:t xml:space="preserve">19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 w:val="0"/>
              </w:rPr>
              <w:t xml:space="preserve">Вс.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Неделя 30-я по Пятидесятнице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  <w:t xml:space="preserve">Святое Богоявление. Крещение Господа Бога и Спаса нашего Иисуса Христа</w:t>
            </w:r>
            <w:r>
              <w:rPr>
                <w:b/>
                <w:bCs/>
                <w:color w:val="ff0000"/>
              </w:rPr>
            </w:r>
            <w:r/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7.20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7.30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8.00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Акафист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Исповедь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Часы.Литургия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20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rtl w:val="0"/>
              </w:rPr>
              <w:t xml:space="preserve">Пн.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t xml:space="preserve">Собор Пророка, Предтечи и Крестителя Господня Иоа́нна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7.00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Утреня.Часы.Литургия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21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Вт.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Прп. Гео́ргия Хозевита (VII) и исп. Емилиа́на, епископа Кизического (IX);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22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Ср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святителя Фили́ппа, митрополита Московского и всея России, чудотворца (1569)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7.00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Утреня.Часы.Литургия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23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Чт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святителя Феофа́на, Затворника Вышенского (1894)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24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Пт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Прп. Феодо́сия Великого, общих житий начальника (529)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 w:val="0"/>
              </w:rPr>
              <w:t xml:space="preserve">25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 w:val="0"/>
              </w:rPr>
              <w:t xml:space="preserve">Сб.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Мц. Татиа́ны Римской, диаконисы, и с нею в Риме пострадавших (226–235)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8.00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  <w:t xml:space="preserve">16.00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rtl w:val="0"/>
              </w:rPr>
              <w:t xml:space="preserve">Часы.Литургия.Панихида.Рыбино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Всенощное бдение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 w:val="0"/>
              </w:rPr>
              <w:t xml:space="preserve">26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rtl w:val="0"/>
              </w:rPr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  <w:p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rtl w:val="0"/>
              </w:rPr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 w:val="0"/>
              </w:rPr>
              <w:t xml:space="preserve">Вс.</w:t>
            </w:r>
            <w:r>
              <w:rPr>
                <w:b/>
                <w:bCs/>
                <w:color w:val="ff0000"/>
              </w:rPr>
            </w:r>
            <w:r>
              <w:rPr>
                <w:b/>
                <w:bCs/>
                <w:color w:val="ff0000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highlight w:val="none"/>
              </w:rPr>
            </w:r>
            <w:r>
              <w:rPr>
                <w:b/>
                <w:bCs/>
                <w:color w:val="ff0000"/>
                <w:highlight w:val="none"/>
              </w:rPr>
              <w:t xml:space="preserve">Неделя 31-я по Пятидесятнице, по Богоявлении</w:t>
            </w:r>
            <w:r>
              <w:rPr>
                <w:b/>
                <w:bCs/>
                <w:color w:val="ff0000"/>
                <w:highlight w:val="none"/>
              </w:rPr>
            </w:r>
            <w:r>
              <w:rPr>
                <w:b/>
                <w:bCs/>
                <w:color w:val="ff0000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Мчч. Ерми́ла, диакона и Стратони́ка (ок. 315)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7.20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7.30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8.00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Акафист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Исповедь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Часы.Литургия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27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rtl w:val="0"/>
              </w:rPr>
              <w:t xml:space="preserve">Пн.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  <w:highlight w:val="none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t xml:space="preserve"> Отдание праздника Богоявления</w:t>
            </w:r>
            <w:r>
              <w:rPr>
                <w:b/>
                <w:bCs/>
                <w:color w:val="000000" w:themeColor="text1"/>
              </w:rPr>
              <w:t xml:space="preserve">.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равноап. Нины, просветительницы Грузии (335).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7.00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Утреня.Часы.Литургия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28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Вт.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Прпп. Павла Фивейского (341) и Иоа́нна Кущника (V).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29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Ср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Поклонение честны́м веригам ап. Петра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30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Чт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Прп. Анто́ния Великого (356)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cantSplit w:val="false"/>
          <w:trHeight w:val="544"/>
        </w:trPr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rtl w:val="0"/>
              </w:rPr>
              <w:t xml:space="preserve">31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Пт</w:t>
            </w:r>
            <w:r>
              <w:rPr>
                <w:b w:val="0"/>
                <w:bCs w:val="0"/>
                <w:color w:val="000000" w:themeColor="text1"/>
                <w:rtl w:val="0"/>
              </w:rPr>
              <w:t xml:space="preserve">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прпп. схимонаха Кирилла и схимонахини Марии (ок. 1337), родителей прп. Сергия Радонежского</w:t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7.00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rtl w:val="0"/>
              </w:rPr>
              <w:t xml:space="preserve">Утреня.Часы.Литургия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</w:tbl>
    <w:p>
      <w:pPr>
        <w:rPr>
          <w:b/>
          <w:sz w:val="20"/>
          <w:szCs w:val="20"/>
        </w:rPr>
      </w:pPr>
      <w:r>
        <w:rPr>
          <w:rtl w:val="0"/>
        </w:rPr>
      </w:r>
      <w:r/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1418" w:right="567" w:bottom="567" w:left="567" w:header="709" w:footer="70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spacing w:before="0" w:after="0" w:line="240" w:lineRule="auto"/>
      <w:shd w:val="clear" w:color="auto" w:fill="auto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/>
  </w:p>
  <w:p>
    <w:pPr>
      <w:ind w:left="0" w:right="360" w:firstLine="0"/>
      <w:jc w:val="left"/>
      <w:keepLines w:val="0"/>
      <w:keepNext w:val="0"/>
      <w:spacing w:before="0" w:after="0" w:line="240" w:lineRule="auto"/>
      <w:shd w:val="clear" w:color="auto" w:fill="auto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Normal"/>
  </w:style>
  <w:style w:type="table" w:styleId="670">
    <w:name w:val="Table Normal"/>
    <w:tblPr/>
  </w:style>
  <w:style w:type="paragraph" w:styleId="671">
    <w:name w:val="Heading 1"/>
    <w:basedOn w:val="669"/>
    <w:next w:val="669"/>
    <w:pPr>
      <w:ind w:right="283" w:hanging="5"/>
      <w:keepNext/>
      <w:shd w:val="clear" w:color="auto" w:fill="ffffff"/>
      <w:widowControl w:val="off"/>
    </w:pPr>
    <w:rPr>
      <w:b/>
      <w:color w:val="000000"/>
    </w:rPr>
  </w:style>
  <w:style w:type="paragraph" w:styleId="672">
    <w:name w:val="Heading 2"/>
    <w:basedOn w:val="669"/>
    <w:next w:val="669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73">
    <w:name w:val="Heading 3"/>
    <w:basedOn w:val="669"/>
    <w:next w:val="669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74">
    <w:name w:val="Heading 4"/>
    <w:basedOn w:val="669"/>
    <w:next w:val="669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75">
    <w:name w:val="Heading 5"/>
    <w:basedOn w:val="669"/>
    <w:next w:val="669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76">
    <w:name w:val="Heading 6"/>
    <w:basedOn w:val="669"/>
    <w:next w:val="669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77">
    <w:name w:val="Title"/>
    <w:basedOn w:val="669"/>
    <w:next w:val="669"/>
    <w:pPr>
      <w:keepLines/>
      <w:keepNext/>
      <w:pageBreakBefore w:val="0"/>
      <w:spacing w:before="480" w:after="120"/>
    </w:pPr>
    <w:rPr>
      <w:b/>
      <w:sz w:val="72"/>
      <w:szCs w:val="72"/>
    </w:rPr>
  </w:style>
  <w:style w:type="character" w:styleId="678">
    <w:name w:val="Heading 1 Char"/>
    <w:link w:val="851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link w:val="852"/>
    <w:uiPriority w:val="9"/>
    <w:rPr>
      <w:rFonts w:ascii="Arial" w:hAnsi="Arial" w:eastAsia="Arial" w:cs="Arial"/>
      <w:sz w:val="34"/>
    </w:rPr>
  </w:style>
  <w:style w:type="character" w:styleId="680">
    <w:name w:val="Heading 3 Char"/>
    <w:link w:val="853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link w:val="854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link w:val="855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link w:val="856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9"/>
    <w:uiPriority w:val="34"/>
    <w:qFormat/>
    <w:pPr>
      <w:contextualSpacing/>
      <w:ind w:left="720"/>
    </w:pPr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link w:val="857"/>
    <w:uiPriority w:val="10"/>
    <w:rPr>
      <w:sz w:val="48"/>
      <w:szCs w:val="48"/>
    </w:rPr>
  </w:style>
  <w:style w:type="character" w:styleId="694">
    <w:name w:val="Subtitle Char"/>
    <w:link w:val="858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2f2f2" w:themeFill="text1" w:themeFillTint="00"/>
      </w:tcPr>
    </w:tblStylePr>
    <w:tblStylePr w:type="band1Vert"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ae5f1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ae5f1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ae5f1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ae5f1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ce6f1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ce6f1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5d8dc2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00" w:sz="4" w:space="0"/>
        </w:tcBorders>
      </w:tcPr>
    </w:tblStylePr>
  </w:style>
  <w:style w:type="table" w:styleId="735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d99694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00" w:sz="4" w:space="0"/>
        </w:tcBorders>
      </w:tcPr>
    </w:tblStylePr>
  </w:style>
  <w:style w:type="table" w:styleId="736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9bba59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00" w:sz="4" w:space="0"/>
        </w:tcBorders>
      </w:tcPr>
    </w:tblStylePr>
  </w:style>
  <w:style w:type="table" w:styleId="737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b2a1c6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00" w:sz="4" w:space="0"/>
        </w:tcBorders>
      </w:tcPr>
    </w:tblStylePr>
  </w:style>
  <w:style w:type="table" w:styleId="738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blStylePr w:type="band1Horz">
      <w:tcPr>
        <w:shd w:val="clear" w:color="ffffff" w:themeColor="text1" w:themeTint="00" w:fill="8a8a8a" w:themeFill="text1" w:themeFillTint="00"/>
      </w:tcPr>
    </w:tblStylePr>
    <w:tblStylePr w:type="band1Vert">
      <w:tcPr>
        <w:shd w:val="clear" w:color="ffffff" w:themeColor="text1" w:themeTint="00" w:fill="8a8a8a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ae5f1" w:themeFill="accent1" w:themeFillTint="00"/>
    </w:tblPr>
    <w:tblStylePr w:type="band1Horz">
      <w:tcPr>
        <w:shd w:val="clear" w:color="ffffff" w:themeColor="accent1" w:themeTint="00" w:fill="adc5e0" w:themeFill="accent1" w:themeFillTint="00"/>
      </w:tcPr>
    </w:tblStylePr>
    <w:tblStylePr w:type="band1Vert">
      <w:tcPr>
        <w:shd w:val="clear" w:color="ffffff" w:themeColor="accent1" w:themeTint="00" w:fill="adc5e0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2dcdb" w:themeFill="accent2" w:themeFillTint="00"/>
    </w:tblPr>
    <w:tblStylePr w:type="band1Horz">
      <w:tcPr>
        <w:shd w:val="clear" w:color="ffffff" w:themeColor="accent2" w:themeTint="00" w:fill="e1adac" w:themeFill="accent2" w:themeFillTint="00"/>
      </w:tcPr>
    </w:tblStylePr>
    <w:tblStylePr w:type="band1Vert">
      <w:tcPr>
        <w:shd w:val="clear" w:color="ffffff" w:themeColor="accent2" w:themeTint="00" w:fill="e1adac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af0dd" w:themeFill="accent3" w:themeFillTint="00"/>
    </w:tblPr>
    <w:tblStylePr w:type="band1Horz">
      <w:tcPr>
        <w:shd w:val="clear" w:color="ffffff" w:themeColor="accent3" w:themeTint="00" w:fill="d1dfb2" w:themeFill="accent3" w:themeFillTint="00"/>
      </w:tcPr>
    </w:tblStylePr>
    <w:tblStylePr w:type="band1Vert">
      <w:tcPr>
        <w:shd w:val="clear" w:color="ffffff" w:themeColor="accent3" w:themeTint="00" w:fill="d1dfb2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e5dfec" w:themeFill="accent4" w:themeFillTint="00"/>
    </w:tblPr>
    <w:tblStylePr w:type="band1Horz">
      <w:tcPr>
        <w:shd w:val="clear" w:color="ffffff" w:themeColor="accent4" w:themeTint="00" w:fill="c4b7d4" w:themeFill="accent4" w:themeFillTint="00"/>
      </w:tcPr>
    </w:tblStylePr>
    <w:tblStylePr w:type="band1Vert">
      <w:tcPr>
        <w:shd w:val="clear" w:color="ffffff" w:themeColor="accent4" w:themeTint="00" w:fill="c4b7d4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aeef3" w:themeFill="accent5" w:themeFillTint="00"/>
    </w:tblPr>
    <w:tblStylePr w:type="band1Horz">
      <w:tcPr>
        <w:shd w:val="clear" w:color="ffffff" w:themeColor="accent5" w:themeTint="00" w:fill="abd9e4" w:themeFill="accent5" w:themeFillTint="00"/>
      </w:tcPr>
    </w:tblStylePr>
    <w:tblStylePr w:type="band1Vert">
      <w:tcPr>
        <w:shd w:val="clear" w:color="ffffff" w:themeColor="accent5" w:themeTint="00" w:fill="abd9e4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fde9d8" w:themeFill="accent6" w:themeFillTint="00"/>
    </w:tblPr>
    <w:tblStylePr w:type="band1Horz">
      <w:tcPr>
        <w:shd w:val="clear" w:color="ffffff" w:themeColor="accent6" w:themeTint="00" w:fill="fbcda8" w:themeFill="accent6" w:themeFillTint="00"/>
      </w:tcPr>
    </w:tblStylePr>
    <w:tblStylePr w:type="band1Vert">
      <w:tcPr>
        <w:shd w:val="clear" w:color="ffffff" w:themeColor="accent6" w:themeTint="00" w:fill="fbcda8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 w:themeColor="text1" w:themeTint="00" w:themeShade="0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tcPr>
        <w:shd w:val="clear" w:color="ffffff" w:themeColor="text1" w:themeTint="00" w:fill="cbcbcb" w:themeFill="text1" w:themeFillTint="00"/>
      </w:tcPr>
    </w:tblStylePr>
    <w:tblStylePr w:type="band2Horz">
      <w:rPr>
        <w:rFonts w:ascii="Arial" w:hAnsi="Arial"/>
        <w:color w:val="404040" w:themeColor="text1" w:themeTint="00" w:themeShade="00"/>
        <w:sz w:val="22"/>
      </w:rPr>
    </w:tblStylePr>
    <w:tblStylePr w:type="firstCol">
      <w:rPr>
        <w:b/>
        <w:color w:val="4a4a4a" w:themeColor="text1" w:themeTint="00" w:themeShade="00"/>
      </w:rPr>
    </w:tblStylePr>
    <w:tblStylePr w:type="firstRow">
      <w:rPr>
        <w:b/>
        <w:color w:val="4a4a4a" w:themeColor="text1" w:themeTint="00" w:themeShade="00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</w:tblStylePr>
    <w:tblStylePr w:type="lastRow">
      <w:rPr>
        <w:b/>
        <w:color w:val="4a4a4a" w:themeColor="text1" w:themeTint="00" w:themeShade="00"/>
      </w:rPr>
    </w:tblStylePr>
    <w:tblStylePr w:type="wholeTable">
      <w:rPr>
        <w:rFonts w:ascii="Arial" w:hAnsi="Arial"/>
        <w:color w:val="404040" w:themeColor="text1" w:themeTint="00" w:themeShade="00"/>
        <w:sz w:val="22"/>
      </w:rPr>
    </w:tblStylePr>
  </w:style>
  <w:style w:type="table" w:styleId="748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 w:themeColor="accent1" w:themeTint="00" w:themeShade="00"/>
        <w:sz w:val="22"/>
      </w:rPr>
      <w:tcPr>
        <w:shd w:val="clear" w:color="ffffff" w:themeColor="accent1" w:themeTint="00" w:fill="dae5f1" w:themeFill="accent1" w:themeFillTint="00"/>
      </w:tcPr>
    </w:tblStylePr>
    <w:tblStylePr w:type="band1Vert">
      <w:tcPr>
        <w:shd w:val="clear" w:color="ffffff" w:themeColor="accent1" w:themeTint="00" w:fill="dae5f1" w:themeFill="accent1" w:themeFillTint="00"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</w:tblStylePr>
    <w:tblStylePr w:type="firstCol">
      <w:rPr>
        <w:b/>
        <w:color w:val="3e70a3" w:themeColor="accent1" w:themeTint="00" w:themeShade="00"/>
      </w:rPr>
    </w:tblStylePr>
    <w:tblStylePr w:type="firstRow">
      <w:rPr>
        <w:b/>
        <w:color w:val="3e70a3" w:themeColor="accent1" w:themeTint="00" w:themeShade="00"/>
      </w:r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e70a3" w:themeColor="accent1" w:themeTint="00" w:themeShade="00"/>
      </w:rPr>
    </w:tblStylePr>
    <w:tblStylePr w:type="lastRow">
      <w:rPr>
        <w:b/>
        <w:color w:val="3e70a3" w:themeColor="accent1" w:themeTint="00" w:themeShade="00"/>
      </w:rPr>
    </w:tblStylePr>
    <w:tblStylePr w:type="wholeTable">
      <w:rPr>
        <w:rFonts w:ascii="Arial" w:hAnsi="Arial"/>
        <w:color w:val="404040" w:themeColor="accent1" w:themeTint="00" w:themeShade="00"/>
        <w:sz w:val="22"/>
      </w:rPr>
    </w:tblStylePr>
  </w:style>
  <w:style w:type="table" w:styleId="749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tcPr>
        <w:shd w:val="clear" w:color="ffffff" w:themeColor="accent2" w:themeTint="00" w:fill="f2dcdb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9c3a37" w:themeColor="accent2" w:themeTint="00" w:themeShade="00"/>
      </w:rPr>
    </w:tblStylePr>
    <w:tblStylePr w:type="firstRow">
      <w:rPr>
        <w:b/>
        <w:color w:val="9c3a37" w:themeColor="accent2" w:themeTint="00" w:themeShade="00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9c3a37" w:themeColor="accent2" w:themeTint="00" w:themeShade="00"/>
      </w:rPr>
    </w:tblStylePr>
    <w:tblStylePr w:type="lastRow">
      <w:rPr>
        <w:b/>
        <w:color w:val="9c3a37" w:themeColor="accent2" w:themeTint="00" w:themeShade="00"/>
      </w:rPr>
    </w:tblStylePr>
    <w:tblStylePr w:type="wholeTable">
      <w:rPr>
        <w:rFonts w:ascii="Arial" w:hAnsi="Arial"/>
        <w:color w:val="404040" w:themeColor="accent2" w:themeTint="00" w:themeShade="00"/>
        <w:sz w:val="22"/>
      </w:rPr>
    </w:tblStylePr>
  </w:style>
  <w:style w:type="table" w:styleId="750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tcPr>
        <w:shd w:val="clear" w:color="ffffff" w:themeColor="accent3" w:themeTint="00" w:fill="eaf0dd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5c702f" w:themeColor="accent3" w:themeTint="00" w:themeShade="00"/>
      </w:rPr>
    </w:tblStylePr>
    <w:tblStylePr w:type="firstRow">
      <w:rPr>
        <w:b/>
        <w:color w:val="5c702f" w:themeColor="accent3" w:themeTint="00" w:themeShade="00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5c702f" w:themeColor="accent3" w:themeTint="00" w:themeShade="00"/>
      </w:rPr>
    </w:tblStylePr>
    <w:tblStylePr w:type="lastRow">
      <w:rPr>
        <w:b/>
        <w:color w:val="5c702f" w:themeColor="accent3" w:themeTint="00" w:themeShade="00"/>
      </w:rPr>
    </w:tblStylePr>
    <w:tblStylePr w:type="wholeTable">
      <w:rPr>
        <w:rFonts w:ascii="Arial" w:hAnsi="Arial"/>
        <w:color w:val="404040" w:themeColor="accent3" w:themeTint="00" w:themeShade="00"/>
        <w:sz w:val="22"/>
      </w:rPr>
    </w:tblStylePr>
  </w:style>
  <w:style w:type="table" w:styleId="75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tcPr>
        <w:shd w:val="clear" w:color="ffffff" w:themeColor="accent4" w:themeTint="00" w:fill="e5dfec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664f82" w:themeColor="accent4" w:themeTint="00" w:themeShade="00"/>
      </w:rPr>
    </w:tblStylePr>
    <w:tblStylePr w:type="firstRow">
      <w:rPr>
        <w:b/>
        <w:color w:val="664f82" w:themeColor="accent4" w:themeTint="00" w:themeShade="00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664f82" w:themeColor="accent4" w:themeTint="00" w:themeShade="00"/>
      </w:rPr>
    </w:tblStylePr>
    <w:tblStylePr w:type="lastRow">
      <w:rPr>
        <w:b/>
        <w:color w:val="664f82" w:themeColor="accent4" w:themeTint="00" w:themeShade="00"/>
      </w:rPr>
    </w:tblStylePr>
    <w:tblStylePr w:type="wholeTable">
      <w:rPr>
        <w:rFonts w:ascii="Arial" w:hAnsi="Arial"/>
        <w:color w:val="404040" w:themeColor="accent4" w:themeTint="00" w:themeShade="00"/>
        <w:sz w:val="22"/>
      </w:rPr>
    </w:tblStylePr>
  </w:style>
  <w:style w:type="table" w:styleId="752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tcPr>
        <w:shd w:val="clear" w:color="ffffff" w:themeColor="accent5" w:themeTint="00" w:fill="daeef3" w:themeFill="accent5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66777" w:themeColor="accent5" w:themeShade="00"/>
      </w:rPr>
    </w:tblStylePr>
    <w:tblStylePr w:type="firstRow">
      <w:rPr>
        <w:b/>
        <w:color w:val="266777" w:themeColor="accent5" w:themeShade="0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00"/>
      </w:rPr>
    </w:tblStylePr>
    <w:tblStylePr w:type="lastRow">
      <w:rPr>
        <w:b/>
        <w:color w:val="266777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753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tcPr>
        <w:shd w:val="clear" w:color="ffffff" w:themeColor="accent6" w:themeTint="00" w:fill="fde9d8" w:themeFill="accent6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66777" w:themeColor="accent5" w:themeShade="00"/>
      </w:rPr>
    </w:tblStylePr>
    <w:tblStylePr w:type="firstRow">
      <w:rPr>
        <w:b/>
        <w:color w:val="266777" w:themeColor="accent5" w:themeShade="0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00"/>
      </w:rPr>
    </w:tblStylePr>
    <w:tblStylePr w:type="lastRow">
      <w:rPr>
        <w:b/>
        <w:color w:val="266777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754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tcPr>
        <w:shd w:val="clear" w:color="ffffff" w:themeColor="text1" w:themeTint="00" w:fill="f2f2f2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3e70a3" w:themeColor="accent1" w:themeTint="00" w:themeShade="00"/>
        <w:sz w:val="22"/>
      </w:rPr>
      <w:tcPr>
        <w:shd w:val="clear" w:color="ffffff" w:themeColor="accent1" w:themeTint="00" w:fill="dae5f1" w:themeFill="accent1" w:themeFillTint="00"/>
      </w:tcPr>
    </w:tblStylePr>
    <w:tblStylePr w:type="band1Vert">
      <w:tcPr>
        <w:shd w:val="clear" w:color="ffffff" w:themeColor="accent1" w:themeTint="00" w:fill="dae5f1" w:themeFill="accent1" w:themeFillTint="00"/>
      </w:tcPr>
    </w:tblStylePr>
    <w:tblStylePr w:type="band2Horz">
      <w:rPr>
        <w:rFonts w:ascii="Arial" w:hAnsi="Arial"/>
        <w:color w:val="3e70a3" w:themeColor="accent1" w:themeTint="00" w:themeShade="00"/>
        <w:sz w:val="22"/>
      </w:rPr>
    </w:tblStylePr>
    <w:tblStylePr w:type="firstCol">
      <w:rPr>
        <w:rFonts w:ascii="Arial" w:hAnsi="Arial"/>
        <w:i/>
        <w:color w:val="3e70a3" w:themeColor="accen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e70a3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9c3a37" w:themeColor="accent2" w:themeTint="00" w:themeShade="0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tcPr>
        <w:shd w:val="clear" w:color="ffffff" w:themeColor="accent2" w:themeTint="00" w:fill="f2dcdb" w:themeFill="accent2" w:themeFillTint="00"/>
      </w:tcPr>
    </w:tblStylePr>
    <w:tblStylePr w:type="band2Horz">
      <w:rPr>
        <w:rFonts w:ascii="Arial" w:hAnsi="Arial"/>
        <w:color w:val="9c3a37" w:themeColor="accent2" w:themeTint="00" w:themeShade="00"/>
        <w:sz w:val="22"/>
      </w:rPr>
    </w:tblStylePr>
    <w:tblStylePr w:type="firstCol">
      <w:rPr>
        <w:rFonts w:ascii="Arial" w:hAnsi="Arial"/>
        <w:i/>
        <w:color w:val="9c3a37" w:themeColor="accent2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9c3a37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5c702f" w:themeColor="accent3" w:themeTint="00" w:themeShade="0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tcPr>
        <w:shd w:val="clear" w:color="ffffff" w:themeColor="accent3" w:themeTint="00" w:fill="eaf0dd" w:themeFill="accent3" w:themeFillTint="00"/>
      </w:tcPr>
    </w:tblStylePr>
    <w:tblStylePr w:type="band2Horz">
      <w:rPr>
        <w:rFonts w:ascii="Arial" w:hAnsi="Arial"/>
        <w:color w:val="5c702f" w:themeColor="accent3" w:themeTint="00" w:themeShade="00"/>
        <w:sz w:val="22"/>
      </w:rPr>
    </w:tblStylePr>
    <w:tblStylePr w:type="firstCol">
      <w:rPr>
        <w:rFonts w:ascii="Arial" w:hAnsi="Arial"/>
        <w:i/>
        <w:color w:val="5c702f" w:themeColor="accent3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5c702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664f82" w:themeColor="accent4" w:themeTint="00" w:themeShade="0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tcPr>
        <w:shd w:val="clear" w:color="ffffff" w:themeColor="accent4" w:themeTint="00" w:fill="e5dfec" w:themeFill="accent4" w:themeFillTint="00"/>
      </w:tcPr>
    </w:tblStylePr>
    <w:tblStylePr w:type="band2Horz">
      <w:rPr>
        <w:rFonts w:ascii="Arial" w:hAnsi="Arial"/>
        <w:color w:val="664f82" w:themeColor="accent4" w:themeTint="00" w:themeShade="00"/>
        <w:sz w:val="22"/>
      </w:rPr>
    </w:tblStylePr>
    <w:tblStylePr w:type="firstCol">
      <w:rPr>
        <w:rFonts w:ascii="Arial" w:hAnsi="Arial"/>
        <w:i/>
        <w:color w:val="664f82" w:themeColor="accent4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664f82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266777" w:themeColor="accent5" w:themeShade="0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tcPr>
        <w:shd w:val="clear" w:color="ffffff" w:themeColor="accent5" w:themeTint="00" w:fill="daeef3" w:themeFill="accent5" w:themeFillTint="00"/>
      </w:tcPr>
    </w:tblStylePr>
    <w:tblStylePr w:type="band2Horz">
      <w:rPr>
        <w:rFonts w:ascii="Arial" w:hAnsi="Arial"/>
        <w:color w:val="266777" w:themeColor="accent5" w:themeShade="00"/>
        <w:sz w:val="22"/>
      </w:rPr>
    </w:tblStylePr>
    <w:tblStylePr w:type="firstCol">
      <w:rPr>
        <w:rFonts w:ascii="Arial" w:hAnsi="Arial"/>
        <w:i/>
        <w:color w:val="266777" w:themeColor="accent5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66777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00"/>
        <w:sz w:val="22"/>
      </w:r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b05307" w:themeColor="accent6" w:themeShade="0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tcPr>
        <w:shd w:val="clear" w:color="ffffff" w:themeColor="accent6" w:themeTint="00" w:fill="fde9d8" w:themeFill="accent6" w:themeFillTint="00"/>
      </w:tcPr>
    </w:tblStylePr>
    <w:tblStylePr w:type="band2Horz">
      <w:rPr>
        <w:rFonts w:ascii="Arial" w:hAnsi="Arial"/>
        <w:color w:val="b05307" w:themeColor="accent6" w:themeShade="00"/>
        <w:sz w:val="22"/>
      </w:rPr>
    </w:tblStylePr>
    <w:tblStylePr w:type="firstCol">
      <w:rPr>
        <w:rFonts w:ascii="Arial" w:hAnsi="Arial"/>
        <w:i/>
        <w:color w:val="b05307" w:themeColor="accent6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b05307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00"/>
        <w:sz w:val="22"/>
      </w:r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00" w:fill="d3e0ee" w:themeFill="accent1" w:themeFillTint="00"/>
      </w:tcPr>
    </w:tblStylePr>
    <w:tblStylePr w:type="band1Vert">
      <w:tcPr>
        <w:shd w:val="clear" w:color="ffffff" w:themeColor="accent1" w:themeTint="00" w:fill="d3e0ee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00" w:fill="efd3d2" w:themeFill="accent2" w:themeFillTint="00"/>
      </w:tcPr>
    </w:tblStylePr>
    <w:tblStylePr w:type="band1Vert">
      <w:tcPr>
        <w:shd w:val="clear" w:color="ffffff" w:themeColor="accent2" w:themeTint="00" w:fill="efd3d2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00" w:fill="e6eed5" w:themeFill="accent3" w:themeFillTint="00"/>
      </w:tcPr>
    </w:tblStylePr>
    <w:tblStylePr w:type="band1Vert">
      <w:tcPr>
        <w:shd w:val="clear" w:color="ffffff" w:themeColor="accent3" w:themeTint="00" w:fill="e6eed5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00" w:fill="dfd8e7" w:themeFill="accent4" w:themeFillTint="00"/>
      </w:tcPr>
    </w:tblStylePr>
    <w:tblStylePr w:type="band1Vert">
      <w:tcPr>
        <w:shd w:val="clear" w:color="ffffff" w:themeColor="accent4" w:themeTint="00" w:fill="dfd8e7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00" w:fill="d1eaf0" w:themeFill="accent5" w:themeFillTint="00"/>
      </w:tcPr>
    </w:tblStylePr>
    <w:tblStylePr w:type="band1Vert">
      <w:tcPr>
        <w:shd w:val="clear" w:color="ffffff" w:themeColor="accent5" w:themeTint="00" w:fill="d1eaf0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00" w:fill="fce4d1" w:themeFill="accent6" w:themeFillTint="00"/>
      </w:tcPr>
    </w:tblStylePr>
    <w:tblStylePr w:type="band1Vert">
      <w:tcPr>
        <w:shd w:val="clear" w:color="ffffff" w:themeColor="accent6" w:themeTint="00" w:fill="fce4d1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3e0ee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3e0ee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efd3d2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efd3d2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6eed5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6eed5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dfd8e7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dfd8e7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1eaf0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1eaf0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ce4d1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ce4d1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</w:style>
  <w:style w:type="table" w:styleId="775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d99694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c3d69b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b2a1c6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91cddc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9bf90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3e0ee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3e0ee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efd3d2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efd3d2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6eed5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6eed5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dfd8e7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dfd8e7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1eaf0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1eaf0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ce4d1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ce4d1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blStylePr w:type="band1Horz"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d99694" w:themeFill="accent2" w:themeFillTint="00"/>
    </w:tblPr>
    <w:tblStylePr w:type="band1Horz">
      <w:tcPr>
        <w:shd w:val="clear" w:color="ffffff" w:themeColor="accent2" w:themeTint="00" w:fill="d99694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00" w:fill="d99694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00" w:fill="d99694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d99694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3d69b" w:themeFill="accent3" w:themeFillTint="00"/>
    </w:tblPr>
    <w:tblStylePr w:type="band1Horz">
      <w:tcPr>
        <w:shd w:val="clear" w:color="ffffff" w:themeColor="accent3" w:themeTint="00" w:fill="c3d69b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00" w:fill="c3d69b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00" w:fill="c3d69b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c3d69b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b2a1c6" w:themeFill="accent4" w:themeFillTint="00"/>
    </w:tblPr>
    <w:tblStylePr w:type="band1Horz">
      <w:tcPr>
        <w:shd w:val="clear" w:color="ffffff" w:themeColor="accent4" w:themeTint="00" w:fill="b2a1c6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00" w:fill="b2a1c6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00" w:fill="b2a1c6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b2a1c6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91cddc" w:themeFill="accent5" w:themeFillTint="00"/>
    </w:tblPr>
    <w:tblStylePr w:type="band1Horz">
      <w:tcPr>
        <w:shd w:val="clear" w:color="ffffff" w:themeColor="accent5" w:themeTint="00" w:fill="91cddc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00" w:fill="91cddc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00" w:fill="91cddc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91cddc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f9bf90" w:themeFill="accent6" w:themeFillTint="00"/>
    </w:tblPr>
    <w:tblStylePr w:type="band1Horz">
      <w:tcPr>
        <w:shd w:val="clear" w:color="ffffff" w:themeColor="accent6" w:themeTint="00" w:fill="f9bf90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00" w:fill="f9bf90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00" w:fill="f9bf90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9bf90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00" w:sz="4" w:space="0"/>
        </w:tcBorders>
      </w:tcPr>
    </w:tblStylePr>
  </w:style>
  <w:style w:type="table" w:styleId="797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00"/>
        <w:sz w:val="22"/>
      </w:rPr>
      <w:tcPr>
        <w:shd w:val="clear" w:color="ffffff" w:themeColor="accent1" w:themeTint="00" w:fill="d3e0ee" w:themeFill="accent1" w:themeFillTint="00"/>
      </w:tcPr>
    </w:tblStylePr>
    <w:tblStylePr w:type="band1Vert">
      <w:tcPr>
        <w:shd w:val="clear" w:color="ffffff" w:themeColor="accent1" w:themeTint="00" w:fill="d3e0ee" w:themeFill="accent1" w:themeFillTint="00"/>
      </w:tcPr>
    </w:tblStylePr>
    <w:tblStylePr w:type="band2Horz">
      <w:rPr>
        <w:rFonts w:ascii="Arial" w:hAnsi="Arial"/>
        <w:color w:val="404040" w:themeColor="accent1" w:themeShade="00"/>
        <w:sz w:val="22"/>
      </w:rPr>
    </w:tblStylePr>
    <w:tblStylePr w:type="firstCol">
      <w:rPr>
        <w:b/>
        <w:color w:val="2a4b71" w:themeColor="accent1" w:themeShade="00"/>
      </w:rPr>
    </w:tblStylePr>
    <w:tblStylePr w:type="firstRow">
      <w:rPr>
        <w:b/>
        <w:color w:val="2a4b71" w:themeColor="accent1" w:themeShade="00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00"/>
      </w:rPr>
    </w:tblStylePr>
    <w:tblStylePr w:type="lastRow">
      <w:rPr>
        <w:b/>
        <w:color w:val="2a4b71" w:themeColor="accent1" w:themeShade="00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Color="accent2" w:themeTint="00" w:fill="efd3d2" w:themeFill="accent2" w:themeFillTint="00"/>
      </w:tcPr>
    </w:tblStylePr>
    <w:tblStylePr w:type="band1Vert">
      <w:tcPr>
        <w:shd w:val="clear" w:color="ffffff" w:themeColor="accent2" w:themeTint="00" w:fill="efd3d2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9c3a37" w:themeColor="accent2" w:themeTint="00" w:themeShade="00"/>
      </w:rPr>
    </w:tblStylePr>
    <w:tblStylePr w:type="firstRow">
      <w:rPr>
        <w:b/>
        <w:color w:val="9c3a37" w:themeColor="accent2" w:themeTint="00" w:themeShade="00"/>
      </w:r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9c3a37" w:themeColor="accent2" w:themeTint="00" w:themeShade="00"/>
      </w:rPr>
    </w:tblStylePr>
    <w:tblStylePr w:type="lastRow">
      <w:rPr>
        <w:b/>
        <w:color w:val="9c3a37" w:themeColor="accent2" w:themeTint="00" w:themeShade="00"/>
      </w:rPr>
      <w:tcPr>
        <w:tcBorders>
          <w:top w:val="single" w:color="000000" w:themeColor="accent2" w:themeTint="00" w:sz="4" w:space="0"/>
        </w:tcBorders>
      </w:tcPr>
    </w:tblStylePr>
  </w:style>
  <w:style w:type="table" w:styleId="799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Color="accent3" w:themeTint="00" w:fill="e6eed5" w:themeFill="accent3" w:themeFillTint="00"/>
      </w:tcPr>
    </w:tblStylePr>
    <w:tblStylePr w:type="band1Vert">
      <w:tcPr>
        <w:shd w:val="clear" w:color="ffffff" w:themeColor="accent3" w:themeTint="00" w:fill="e6eed5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7c983f" w:themeColor="accent3" w:themeTint="00" w:themeShade="00"/>
      </w:rPr>
    </w:tblStylePr>
    <w:tblStylePr w:type="firstRow">
      <w:rPr>
        <w:b/>
        <w:color w:val="7c983f" w:themeColor="accent3" w:themeTint="00" w:themeShade="00"/>
      </w:r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c983f" w:themeColor="accent3" w:themeTint="00" w:themeShade="00"/>
      </w:rPr>
    </w:tblStylePr>
    <w:tblStylePr w:type="lastRow">
      <w:rPr>
        <w:b/>
        <w:color w:val="7c983f" w:themeColor="accent3" w:themeTint="00" w:themeShade="00"/>
      </w:rPr>
      <w:tcPr>
        <w:tcBorders>
          <w:top w:val="single" w:color="000000" w:themeColor="accent3" w:themeTint="00" w:sz="4" w:space="0"/>
        </w:tcBorders>
      </w:tcPr>
    </w:tblStylePr>
  </w:style>
  <w:style w:type="table" w:styleId="800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Color="accent4" w:themeTint="00" w:fill="dfd8e7" w:themeFill="accent4" w:themeFillTint="00"/>
      </w:tcPr>
    </w:tblStylePr>
    <w:tblStylePr w:type="band1Vert">
      <w:tcPr>
        <w:shd w:val="clear" w:color="ffffff" w:themeColor="accent4" w:themeTint="00" w:fill="dfd8e7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664f82" w:themeColor="accent4" w:themeTint="00" w:themeShade="00"/>
      </w:rPr>
    </w:tblStylePr>
    <w:tblStylePr w:type="firstRow">
      <w:rPr>
        <w:b/>
        <w:color w:val="664f82" w:themeColor="accent4" w:themeTint="00" w:themeShade="00"/>
      </w:r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664f82" w:themeColor="accent4" w:themeTint="00" w:themeShade="00"/>
      </w:rPr>
    </w:tblStylePr>
    <w:tblStylePr w:type="lastRow">
      <w:rPr>
        <w:b/>
        <w:color w:val="664f82" w:themeColor="accent4" w:themeTint="00" w:themeShade="00"/>
      </w:rPr>
      <w:tcPr>
        <w:tcBorders>
          <w:top w:val="single" w:color="000000" w:themeColor="accent4" w:themeTint="00" w:sz="4" w:space="0"/>
        </w:tcBorders>
      </w:tcPr>
    </w:tblStylePr>
  </w:style>
  <w:style w:type="table" w:styleId="80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blStylePr w:type="band1Horz">
      <w:rPr>
        <w:rFonts w:ascii="Arial" w:hAnsi="Arial"/>
        <w:color w:val="404040" w:themeColor="accent5" w:themeTint="00" w:themeShade="00"/>
        <w:sz w:val="22"/>
      </w:rPr>
      <w:tcPr>
        <w:shd w:val="clear" w:color="ffffff" w:themeColor="accent5" w:themeTint="00" w:fill="d1eaf0" w:themeFill="accent5" w:themeFillTint="00"/>
      </w:tcPr>
    </w:tblStylePr>
    <w:tblStylePr w:type="band1Vert">
      <w:tcPr>
        <w:shd w:val="clear" w:color="ffffff" w:themeColor="accent5" w:themeTint="00" w:fill="d1eaf0" w:themeFill="accent5" w:themeFillTint="00"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</w:tblStylePr>
    <w:tblStylePr w:type="firstCol">
      <w:rPr>
        <w:b/>
        <w:color w:val="338aa0" w:themeColor="accent5" w:themeTint="00" w:themeShade="00"/>
      </w:rPr>
    </w:tblStylePr>
    <w:tblStylePr w:type="firstRow">
      <w:rPr>
        <w:b/>
        <w:color w:val="338aa0" w:themeColor="accent5" w:themeTint="00" w:themeShade="00"/>
      </w:r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8aa0" w:themeColor="accent5" w:themeTint="00" w:themeShade="00"/>
      </w:rPr>
    </w:tblStylePr>
    <w:tblStylePr w:type="lastRow">
      <w:rPr>
        <w:b/>
        <w:color w:val="338aa0" w:themeColor="accent5" w:themeTint="00" w:themeShade="00"/>
      </w:rPr>
      <w:tcPr>
        <w:tcBorders>
          <w:top w:val="single" w:color="000000" w:themeColor="accent5" w:themeTint="00" w:sz="4" w:space="0"/>
        </w:tcBorders>
      </w:tcPr>
    </w:tblStylePr>
  </w:style>
  <w:style w:type="table" w:styleId="802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blStylePr w:type="band1Horz">
      <w:rPr>
        <w:rFonts w:ascii="Arial" w:hAnsi="Arial"/>
        <w:color w:val="404040" w:themeColor="accent6" w:themeTint="00" w:themeShade="00"/>
        <w:sz w:val="22"/>
      </w:rPr>
      <w:tcPr>
        <w:shd w:val="clear" w:color="ffffff" w:themeColor="accent6" w:themeTint="00" w:fill="fce4d1" w:themeFill="accent6" w:themeFillTint="00"/>
      </w:tcPr>
    </w:tblStylePr>
    <w:tblStylePr w:type="band1Vert">
      <w:tcPr>
        <w:shd w:val="clear" w:color="ffffff" w:themeColor="accent6" w:themeTint="00" w:fill="fce4d1" w:themeFill="accent6" w:themeFillTint="00"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</w:tblStylePr>
    <w:tblStylePr w:type="firstCol">
      <w:rPr>
        <w:b/>
        <w:color w:val="d9680c" w:themeColor="accent6" w:themeTint="00" w:themeShade="00"/>
      </w:rPr>
    </w:tblStylePr>
    <w:tblStylePr w:type="firstRow">
      <w:rPr>
        <w:b/>
        <w:color w:val="d9680c" w:themeColor="accent6" w:themeTint="00" w:themeShade="00"/>
      </w:r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d9680c" w:themeColor="accent6" w:themeTint="00" w:themeShade="00"/>
      </w:rPr>
    </w:tblStylePr>
    <w:tblStylePr w:type="lastRow">
      <w:rPr>
        <w:b/>
        <w:color w:val="d9680c" w:themeColor="accent6" w:themeTint="00" w:themeShade="00"/>
      </w:rPr>
      <w:tcPr>
        <w:tcBorders>
          <w:top w:val="single" w:color="000000" w:themeColor="accent6" w:themeTint="00" w:sz="4" w:space="0"/>
        </w:tcBorders>
      </w:tcPr>
    </w:tblStylePr>
  </w:style>
  <w:style w:type="table" w:styleId="803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00" w:themeShade="00"/>
        <w:sz w:val="22"/>
      </w:rPr>
    </w:tblStylePr>
  </w:style>
  <w:style w:type="table" w:styleId="804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00"/>
        <w:sz w:val="22"/>
      </w:rPr>
      <w:tcPr>
        <w:shd w:val="clear" w:color="ffffff" w:themeColor="accent1" w:themeTint="00" w:fill="d3e0ee" w:themeFill="accent1" w:themeFillTint="00"/>
      </w:tcPr>
    </w:tblStylePr>
    <w:tblStylePr w:type="band1Vert">
      <w:tcPr>
        <w:shd w:val="clear" w:color="ffffff" w:themeColor="accent1" w:themeTint="00" w:fill="d3e0ee" w:themeFill="accent1" w:themeFillTint="00"/>
      </w:tcPr>
    </w:tblStylePr>
    <w:tblStylePr w:type="band2Horz">
      <w:rPr>
        <w:rFonts w:ascii="Arial" w:hAnsi="Arial"/>
        <w:color w:val="2a4b71" w:themeColor="accent1" w:themeShade="00"/>
        <w:sz w:val="22"/>
      </w:rPr>
    </w:tblStylePr>
    <w:tblStylePr w:type="firstCol">
      <w:rPr>
        <w:rFonts w:ascii="Arial" w:hAnsi="Arial"/>
        <w:i/>
        <w:color w:val="2a4b71" w:themeColor="accent1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00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00"/>
        <w:sz w:val="22"/>
      </w:rPr>
    </w:tblStylePr>
  </w:style>
  <w:style w:type="table" w:styleId="805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blStylePr w:type="band1Horz">
      <w:rPr>
        <w:rFonts w:ascii="Arial" w:hAnsi="Arial"/>
        <w:color w:val="9c3a37" w:themeColor="accent2" w:themeTint="00" w:themeShade="00"/>
        <w:sz w:val="22"/>
      </w:rPr>
      <w:tcPr>
        <w:shd w:val="clear" w:color="ffffff" w:themeColor="accent2" w:themeTint="00" w:fill="efd3d2" w:themeFill="accent2" w:themeFillTint="00"/>
      </w:tcPr>
    </w:tblStylePr>
    <w:tblStylePr w:type="band1Vert">
      <w:tcPr>
        <w:shd w:val="clear" w:color="ffffff" w:themeColor="accent2" w:themeTint="00" w:fill="efd3d2" w:themeFill="accent2" w:themeFillTint="00"/>
      </w:tcPr>
    </w:tblStylePr>
    <w:tblStylePr w:type="band2Horz">
      <w:rPr>
        <w:rFonts w:ascii="Arial" w:hAnsi="Arial"/>
        <w:color w:val="9c3a37" w:themeColor="accent2" w:themeTint="00" w:themeShade="00"/>
        <w:sz w:val="22"/>
      </w:rPr>
    </w:tblStylePr>
    <w:tblStylePr w:type="firstCol">
      <w:rPr>
        <w:rFonts w:ascii="Arial" w:hAnsi="Arial"/>
        <w:i/>
        <w:color w:val="9c3a37" w:themeColor="accent2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9c3a37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00" w:themeShade="00"/>
        <w:sz w:val="22"/>
      </w:rPr>
    </w:tblStylePr>
  </w:style>
  <w:style w:type="table" w:styleId="806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blStylePr w:type="band1Horz">
      <w:rPr>
        <w:rFonts w:ascii="Arial" w:hAnsi="Arial"/>
        <w:color w:val="7c983f" w:themeColor="accent3" w:themeTint="00" w:themeShade="00"/>
        <w:sz w:val="22"/>
      </w:rPr>
      <w:tcPr>
        <w:shd w:val="clear" w:color="ffffff" w:themeColor="accent3" w:themeTint="00" w:fill="e6eed5" w:themeFill="accent3" w:themeFillTint="00"/>
      </w:tcPr>
    </w:tblStylePr>
    <w:tblStylePr w:type="band1Vert">
      <w:tcPr>
        <w:shd w:val="clear" w:color="ffffff" w:themeColor="accent3" w:themeTint="00" w:fill="e6eed5" w:themeFill="accent3" w:themeFillTint="00"/>
      </w:tcPr>
    </w:tblStylePr>
    <w:tblStylePr w:type="band2Horz">
      <w:rPr>
        <w:rFonts w:ascii="Arial" w:hAnsi="Arial"/>
        <w:color w:val="7c983f" w:themeColor="accent3" w:themeTint="00" w:themeShade="00"/>
        <w:sz w:val="22"/>
      </w:rPr>
    </w:tblStylePr>
    <w:tblStylePr w:type="firstCol">
      <w:rPr>
        <w:rFonts w:ascii="Arial" w:hAnsi="Arial"/>
        <w:i/>
        <w:color w:val="7c983f" w:themeColor="accent3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c983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00" w:themeShade="00"/>
        <w:sz w:val="22"/>
      </w:rPr>
    </w:tblStylePr>
  </w:style>
  <w:style w:type="table" w:styleId="807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blStylePr w:type="band1Horz">
      <w:rPr>
        <w:rFonts w:ascii="Arial" w:hAnsi="Arial"/>
        <w:color w:val="664f82" w:themeColor="accent4" w:themeTint="00" w:themeShade="00"/>
        <w:sz w:val="22"/>
      </w:rPr>
      <w:tcPr>
        <w:shd w:val="clear" w:color="ffffff" w:themeColor="accent4" w:themeTint="00" w:fill="dfd8e7" w:themeFill="accent4" w:themeFillTint="00"/>
      </w:tcPr>
    </w:tblStylePr>
    <w:tblStylePr w:type="band1Vert">
      <w:tcPr>
        <w:shd w:val="clear" w:color="ffffff" w:themeColor="accent4" w:themeTint="00" w:fill="dfd8e7" w:themeFill="accent4" w:themeFillTint="00"/>
      </w:tcPr>
    </w:tblStylePr>
    <w:tblStylePr w:type="band2Horz">
      <w:rPr>
        <w:rFonts w:ascii="Arial" w:hAnsi="Arial"/>
        <w:color w:val="664f82" w:themeColor="accent4" w:themeTint="00" w:themeShade="00"/>
        <w:sz w:val="22"/>
      </w:rPr>
    </w:tblStylePr>
    <w:tblStylePr w:type="firstCol">
      <w:rPr>
        <w:rFonts w:ascii="Arial" w:hAnsi="Arial"/>
        <w:i/>
        <w:color w:val="664f82" w:themeColor="accent4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664f82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00" w:themeShade="00"/>
        <w:sz w:val="22"/>
      </w:rPr>
    </w:tblStylePr>
  </w:style>
  <w:style w:type="table" w:styleId="808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blStylePr w:type="band1Horz">
      <w:rPr>
        <w:rFonts w:ascii="Arial" w:hAnsi="Arial"/>
        <w:color w:val="338aa0" w:themeColor="accent5" w:themeTint="00" w:themeShade="00"/>
        <w:sz w:val="22"/>
      </w:rPr>
      <w:tcPr>
        <w:shd w:val="clear" w:color="ffffff" w:themeColor="accent5" w:themeTint="00" w:fill="d1eaf0" w:themeFill="accent5" w:themeFillTint="00"/>
      </w:tcPr>
    </w:tblStylePr>
    <w:tblStylePr w:type="band1Vert">
      <w:tcPr>
        <w:shd w:val="clear" w:color="ffffff" w:themeColor="accent5" w:themeTint="00" w:fill="d1eaf0" w:themeFill="accent5" w:themeFillTint="00"/>
      </w:tcPr>
    </w:tblStylePr>
    <w:tblStylePr w:type="band2Horz">
      <w:rPr>
        <w:rFonts w:ascii="Arial" w:hAnsi="Arial"/>
        <w:color w:val="338aa0" w:themeColor="accent5" w:themeTint="00" w:themeShade="00"/>
        <w:sz w:val="22"/>
      </w:rPr>
    </w:tblStylePr>
    <w:tblStylePr w:type="firstCol">
      <w:rPr>
        <w:rFonts w:ascii="Arial" w:hAnsi="Arial"/>
        <w:i/>
        <w:color w:val="338aa0" w:themeColor="accent5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8aa0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00" w:themeShade="00"/>
        <w:sz w:val="22"/>
      </w:rPr>
    </w:tblStylePr>
  </w:style>
  <w:style w:type="table" w:styleId="809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blStylePr w:type="band1Horz">
      <w:rPr>
        <w:rFonts w:ascii="Arial" w:hAnsi="Arial"/>
        <w:color w:val="d9680c" w:themeColor="accent6" w:themeTint="00" w:themeShade="00"/>
        <w:sz w:val="22"/>
      </w:rPr>
      <w:tcPr>
        <w:shd w:val="clear" w:color="ffffff" w:themeColor="accent6" w:themeTint="00" w:fill="fce4d1" w:themeFill="accent6" w:themeFillTint="00"/>
      </w:tcPr>
    </w:tblStylePr>
    <w:tblStylePr w:type="band1Vert">
      <w:tcPr>
        <w:shd w:val="clear" w:color="ffffff" w:themeColor="accent6" w:themeTint="00" w:fill="fce4d1" w:themeFill="accent6" w:themeFillTint="00"/>
      </w:tcPr>
    </w:tblStylePr>
    <w:tblStylePr w:type="band2Horz">
      <w:rPr>
        <w:rFonts w:ascii="Arial" w:hAnsi="Arial"/>
        <w:color w:val="d9680c" w:themeColor="accent6" w:themeTint="00" w:themeShade="00"/>
        <w:sz w:val="22"/>
      </w:rPr>
    </w:tblStylePr>
    <w:tblStylePr w:type="firstCol">
      <w:rPr>
        <w:rFonts w:ascii="Arial" w:hAnsi="Arial"/>
        <w:i/>
        <w:color w:val="d9680c" w:themeColor="accent6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d9680c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00" w:themeShade="00"/>
        <w:sz w:val="22"/>
      </w:rPr>
    </w:tblStylePr>
  </w:style>
  <w:style w:type="table" w:styleId="810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</w:style>
  <w:style w:type="table" w:styleId="811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c7d7ea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c7d7ea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5d8dc2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5d8dc2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5d8dc2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5d8dc2" w:themeFill="accent1" w:themeFillTint="00"/>
      </w:tcPr>
    </w:tblStylePr>
  </w:style>
  <w:style w:type="table" w:styleId="812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d99694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d99694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d99694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d99694" w:themeFill="accent2" w:themeFillTint="00"/>
      </w:tcPr>
    </w:tblStylePr>
  </w:style>
  <w:style w:type="table" w:styleId="813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9bba59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9bba59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9bba59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9bba59" w:themeFill="accent3" w:themeFillTint="00"/>
      </w:tcPr>
    </w:tblStylePr>
  </w:style>
  <w:style w:type="table" w:styleId="814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b2a1c6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b2a1c6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b2a1c6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b2a1c6" w:themeFill="accent4" w:themeFillTint="00"/>
      </w:tcPr>
    </w:tblStylePr>
  </w:style>
  <w:style w:type="table" w:styleId="815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</w:style>
  <w:style w:type="table" w:styleId="818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c7d7ea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c7d7ea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5d8dc2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5d8dc2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5d8dc2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5d8dc2" w:themeFill="accent1" w:themeFillTint="00"/>
      </w:tcPr>
    </w:tblStylePr>
  </w:style>
  <w:style w:type="table" w:styleId="819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d99694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d99694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d99694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d99694" w:themeFill="accent2" w:themeFillTint="00"/>
      </w:tcPr>
    </w:tblStylePr>
  </w:style>
  <w:style w:type="table" w:styleId="820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9bba59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9bba59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9bba59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9bba59" w:themeFill="accent3" w:themeFillTint="00"/>
      </w:tcPr>
    </w:tblStylePr>
  </w:style>
  <w:style w:type="table" w:styleId="821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b2a1c6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b2a1c6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b2a1c6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b2a1c6" w:themeFill="accent4" w:themeFillTint="00"/>
      </w:tcPr>
    </w:tblStylePr>
  </w:style>
  <w:style w:type="table" w:styleId="822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00" w:sz="12" w:space="0"/>
        </w:tcBorders>
      </w:tcPr>
    </w:tblStylePr>
  </w:style>
  <w:style w:type="table" w:styleId="825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00" w:sz="12" w:space="0"/>
        </w:tcBorders>
      </w:tcPr>
    </w:tblStylePr>
  </w:style>
  <w:style w:type="table" w:styleId="827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00" w:sz="12" w:space="0"/>
        </w:tcBorders>
      </w:tcPr>
    </w:tblStylePr>
  </w:style>
  <w:style w:type="table" w:styleId="828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00" w:sz="12" w:space="0"/>
        </w:tcBorders>
      </w:tcPr>
    </w:tblStylePr>
  </w:style>
  <w:style w:type="table" w:styleId="829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00" w:sz="12" w:space="0"/>
        </w:tcBorders>
      </w:tcPr>
    </w:tblStylePr>
  </w:style>
  <w:style w:type="table" w:styleId="830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00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>
    <w:name w:val="Normal"/>
  </w:style>
  <w:style w:type="table" w:styleId="850">
    <w:name w:val="Table Normal"/>
    <w:tblPr/>
  </w:style>
  <w:style w:type="paragraph" w:styleId="851">
    <w:name w:val="Heading 1"/>
    <w:basedOn w:val="849"/>
    <w:next w:val="849"/>
    <w:pPr>
      <w:ind w:right="283" w:hanging="5"/>
      <w:keepNext/>
      <w:shd w:val="clear" w:color="auto" w:fill="ffffff"/>
      <w:widowControl w:val="off"/>
    </w:pPr>
    <w:rPr>
      <w:b/>
      <w:color w:val="000000"/>
    </w:rPr>
  </w:style>
  <w:style w:type="paragraph" w:styleId="852">
    <w:name w:val="Heading 2"/>
    <w:basedOn w:val="849"/>
    <w:next w:val="849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853">
    <w:name w:val="Heading 3"/>
    <w:basedOn w:val="849"/>
    <w:next w:val="849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854">
    <w:name w:val="Heading 4"/>
    <w:basedOn w:val="849"/>
    <w:next w:val="849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855">
    <w:name w:val="Heading 5"/>
    <w:basedOn w:val="849"/>
    <w:next w:val="849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856">
    <w:name w:val="Heading 6"/>
    <w:basedOn w:val="849"/>
    <w:next w:val="849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857">
    <w:name w:val="Title"/>
    <w:basedOn w:val="849"/>
    <w:next w:val="849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858">
    <w:name w:val="Subtitle"/>
    <w:basedOn w:val="849"/>
    <w:next w:val="849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59">
    <w:name w:val="StGen0"/>
    <w:basedOn w:val="850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StGen1"/>
    <w:basedOn w:val="850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paragraph" w:styleId="863">
    <w:name w:val="Subtitle"/>
    <w:basedOn w:val="669"/>
    <w:next w:val="669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64">
    <w:name w:val="StGen0"/>
    <w:basedOn w:val="670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865">
    <w:name w:val="StGen1"/>
    <w:basedOn w:val="670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2VTdXBpGp7vj0VvfzkJQw4hNA==">CgMxLjAyCGguZ2pkZ3hzOAByITFHMXM3SnBoWjlQMGVXaVdvcmg4VXlvWG1UWGNPNU9DWA==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modified xsi:type="dcterms:W3CDTF">2024-12-31T11:31:46Z</dcterms:modified>
</cp:coreProperties>
</file>